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96" w:rsidRDefault="00374F96" w:rsidP="00374F96">
      <w:pPr>
        <w:ind w:firstLine="708"/>
        <w:jc w:val="both"/>
        <w:rPr>
          <w:rFonts w:ascii="Century Gothic" w:hAnsi="Century Gothic"/>
          <w:b/>
        </w:rPr>
      </w:pPr>
      <w:r>
        <w:rPr>
          <w:rFonts w:ascii="Century Gothic" w:hAnsi="Century Gothic"/>
          <w:b/>
        </w:rPr>
        <w:t>ACTA DE SESIÓN EXTRAORDINARIA DE FECHA 21 VEINTIUNO DE MAYO DEL AÑO 2018 DOS MIL DIECIOCHO, DEL H. COMITÉ DE TRANSPARENCIA CLASIFICACIÓN DE INFORMACIÓN PÚBLICA Y TRANSPARENCIA DEL TRIBUNAL DE ARBITRAJE Y ESCALAFÓN DEL ESTADO DE JALISCO.</w:t>
      </w:r>
    </w:p>
    <w:p w:rsidR="00374F96" w:rsidRDefault="00374F96" w:rsidP="00374F96">
      <w:pPr>
        <w:tabs>
          <w:tab w:val="left" w:pos="2025"/>
        </w:tabs>
        <w:jc w:val="both"/>
        <w:rPr>
          <w:rFonts w:ascii="Century Gothic" w:hAnsi="Century Gothic"/>
        </w:rPr>
      </w:pPr>
    </w:p>
    <w:p w:rsidR="00374F96" w:rsidRDefault="00374F96" w:rsidP="00374F96">
      <w:pPr>
        <w:ind w:firstLine="708"/>
        <w:jc w:val="both"/>
        <w:rPr>
          <w:rFonts w:ascii="Century Gothic" w:hAnsi="Century Gothic"/>
        </w:rPr>
      </w:pPr>
      <w:r>
        <w:rPr>
          <w:rFonts w:ascii="Century Gothic" w:hAnsi="Century Gothic"/>
        </w:rPr>
        <w:t>Siendo las 11:00 once horas del día 21 veintiuno de Mayo del año en curso, en las instalaciones que ocupa el Tribunal de Arbitraje y Escalafón del Estado de Jalisco, situado en la Avenida Américas número 599, esquina Eulogio Parra, edificio Cuauhtémoc, cuarto y quinto piso, Colonia Ladrón de Guevara, Guadalajara Jalisco.</w:t>
      </w:r>
    </w:p>
    <w:p w:rsidR="00374F96" w:rsidRPr="00CE45A9" w:rsidRDefault="00374F96" w:rsidP="00374F96">
      <w:pPr>
        <w:ind w:firstLine="708"/>
        <w:jc w:val="both"/>
        <w:rPr>
          <w:rFonts w:ascii="Century Gothic" w:hAnsi="Century Gothic"/>
          <w:b/>
        </w:rPr>
      </w:pPr>
      <w:r>
        <w:rPr>
          <w:rFonts w:ascii="Century Gothic" w:hAnsi="Century Gothic"/>
          <w:b/>
        </w:rPr>
        <w:t xml:space="preserve"> LISTA DE ASISTENCIA:</w:t>
      </w:r>
    </w:p>
    <w:p w:rsidR="00374F96" w:rsidRDefault="00374F96" w:rsidP="00374F96">
      <w:pPr>
        <w:ind w:firstLine="708"/>
        <w:jc w:val="both"/>
        <w:rPr>
          <w:rFonts w:ascii="Century Gothic" w:hAnsi="Century Gothic"/>
        </w:rPr>
      </w:pPr>
      <w:r w:rsidRPr="00F903E4">
        <w:rPr>
          <w:rFonts w:ascii="Century Gothic" w:hAnsi="Century Gothic"/>
        </w:rPr>
        <w:t xml:space="preserve">El presidente del Comité de Transparencia, solicita en primer término a la Secretario Técnico del Comité pasara la lista de asistencia entre  los miembros del comité, a efecto de  constituirse el pleno del H. COMITÉ DE CLASIFICACIÓN DE INFORMACIÓN PÚBLICA Y TRANSPARENCIA DEL TRIBUNAL DE ARBITRAJE Y ESCALAFÓN DEL ESTADO DE JALISCO,  con fundamento en lo dispuesto en el artículo 29 punto 2 de la Ley de Transparencia y Acceso a la Información Pública del Estado de Jalisco y sus Municipios, 11 fracción I, del Reglamento de la Ley de información pública del Estado de Jalisco y sus Municipios </w:t>
      </w:r>
    </w:p>
    <w:p w:rsidR="00374F96" w:rsidRDefault="00374F96" w:rsidP="00374F96">
      <w:pPr>
        <w:ind w:firstLine="708"/>
        <w:jc w:val="both"/>
        <w:rPr>
          <w:rFonts w:ascii="Century Gothic" w:hAnsi="Century Gothic"/>
        </w:rPr>
      </w:pPr>
      <w:r>
        <w:rPr>
          <w:rFonts w:ascii="Century Gothic" w:hAnsi="Century Gothic"/>
        </w:rPr>
        <w:t xml:space="preserve">Acto continuo la Secretario Técnico hace constar la asistencia de las siguientes personas: </w:t>
      </w:r>
    </w:p>
    <w:p w:rsidR="00374F96" w:rsidRDefault="00374F96" w:rsidP="00374F96">
      <w:pPr>
        <w:jc w:val="both"/>
        <w:rPr>
          <w:rFonts w:ascii="Century Gothic" w:hAnsi="Century Gothic"/>
          <w:b/>
        </w:rPr>
      </w:pPr>
      <w:r>
        <w:rPr>
          <w:rFonts w:ascii="Century Gothic" w:hAnsi="Century Gothic"/>
          <w:b/>
        </w:rPr>
        <w:t>MAGISTRADO JOSÉ DE JESÚS CRUZ FONSECA, EN SU CARÁCTER DE PRESIDENTE DEL TRIBUNAL DE ARBITRAJE Y ESCALAFÓN DEL ESTADO DE JALISCO. Y ENCARGADO DE LA PRESIDENCIA DEL COMITÉ</w:t>
      </w:r>
    </w:p>
    <w:p w:rsidR="00374F96" w:rsidRDefault="00374F96" w:rsidP="00374F96">
      <w:pPr>
        <w:jc w:val="both"/>
        <w:rPr>
          <w:rFonts w:ascii="Century Gothic" w:hAnsi="Century Gothic"/>
          <w:b/>
        </w:rPr>
      </w:pPr>
      <w:r>
        <w:rPr>
          <w:rFonts w:ascii="Century Gothic" w:hAnsi="Century Gothic"/>
          <w:b/>
        </w:rPr>
        <w:t>LICENCIADA KARLA GEORGINA MARTIN ACOSTA, EN SU CARÁCTER DE COORDINADOR OPERATIVO DE LA UNIDAD DE TRANSPARENCIA, QUIEN ACTÚA COMO SECRETARIO TÉCNICO DE ESTE COMITÉ DE CLASIFICACIÓN DE INFORMACIÓN PÚBLICA Y TRANSPARENCIA.</w:t>
      </w:r>
    </w:p>
    <w:p w:rsidR="00374F96" w:rsidRDefault="00374F96" w:rsidP="00374F96">
      <w:pPr>
        <w:jc w:val="both"/>
        <w:rPr>
          <w:rFonts w:ascii="Century Gothic" w:hAnsi="Century Gothic"/>
          <w:b/>
        </w:rPr>
      </w:pPr>
      <w:r>
        <w:rPr>
          <w:rFonts w:ascii="Century Gothic" w:hAnsi="Century Gothic"/>
          <w:b/>
        </w:rPr>
        <w:t>MAESTRA SILVIA LÓPEZ GODÍNEZ, EN SU CARÁCTER DE COORDINADORA ADMINISTRATIVA DEL TRIBUNAL DE ARBITRAJE Y ESCALAFÓN DEL ESTADO DE JALISCO.</w:t>
      </w:r>
    </w:p>
    <w:p w:rsidR="00374F96" w:rsidRDefault="00374F96" w:rsidP="00374F96">
      <w:pPr>
        <w:jc w:val="both"/>
        <w:rPr>
          <w:rFonts w:ascii="Century Gothic" w:hAnsi="Century Gothic"/>
          <w:b/>
        </w:rPr>
      </w:pPr>
    </w:p>
    <w:p w:rsidR="00374F96" w:rsidRDefault="00374F96" w:rsidP="00374F96">
      <w:pPr>
        <w:ind w:firstLine="708"/>
        <w:jc w:val="both"/>
        <w:rPr>
          <w:rFonts w:ascii="Century Gothic" w:hAnsi="Century Gothic"/>
        </w:rPr>
      </w:pPr>
      <w:r>
        <w:rPr>
          <w:rFonts w:ascii="Century Gothic" w:hAnsi="Century Gothic"/>
        </w:rPr>
        <w:t xml:space="preserve">Por lo que en cumplimiento al </w:t>
      </w:r>
      <w:r w:rsidRPr="00F903E4">
        <w:rPr>
          <w:rFonts w:ascii="Century Gothic" w:hAnsi="Century Gothic"/>
        </w:rPr>
        <w:t xml:space="preserve">acuerdo dictado con fecha </w:t>
      </w:r>
      <w:r>
        <w:rPr>
          <w:rFonts w:ascii="Century Gothic" w:hAnsi="Century Gothic"/>
        </w:rPr>
        <w:t>17 diecisiete de Mayo</w:t>
      </w:r>
      <w:r w:rsidRPr="00F903E4">
        <w:rPr>
          <w:rFonts w:ascii="Century Gothic" w:hAnsi="Century Gothic"/>
        </w:rPr>
        <w:t xml:space="preserve"> del año en curso, se acuerda el inicio</w:t>
      </w:r>
      <w:r>
        <w:rPr>
          <w:rFonts w:ascii="Century Gothic" w:hAnsi="Century Gothic"/>
        </w:rPr>
        <w:t xml:space="preserve"> de la sesión.-</w:t>
      </w:r>
    </w:p>
    <w:p w:rsidR="00374F96" w:rsidRDefault="00374F96" w:rsidP="00374F96">
      <w:pPr>
        <w:jc w:val="both"/>
        <w:rPr>
          <w:rFonts w:ascii="Century Gothic" w:hAnsi="Century Gothic"/>
        </w:rPr>
      </w:pPr>
      <w:r>
        <w:rPr>
          <w:rFonts w:ascii="Century Gothic" w:hAnsi="Century Gothic"/>
        </w:rPr>
        <w:lastRenderedPageBreak/>
        <w:tab/>
        <w:t xml:space="preserve">Y una vez verificado el quórum legal para sesionar, y encontrándose la totalidad de los integrantes del comité, se procede a la lectura de la orden del día: </w:t>
      </w:r>
    </w:p>
    <w:p w:rsidR="00374F96" w:rsidRDefault="00374F96" w:rsidP="00374F96">
      <w:pPr>
        <w:jc w:val="both"/>
        <w:rPr>
          <w:rFonts w:ascii="Century Gothic" w:hAnsi="Century Gothic"/>
          <w:b/>
        </w:rPr>
      </w:pPr>
      <w:r>
        <w:rPr>
          <w:rFonts w:ascii="Century Gothic" w:hAnsi="Century Gothic"/>
          <w:b/>
        </w:rPr>
        <w:t>1.- Lista de asistencia y establecimiento de quórum legal.</w:t>
      </w:r>
    </w:p>
    <w:p w:rsidR="00374F96" w:rsidRDefault="00374F96" w:rsidP="00374F96">
      <w:pPr>
        <w:jc w:val="both"/>
        <w:rPr>
          <w:rFonts w:ascii="Century Gothic" w:hAnsi="Century Gothic"/>
          <w:b/>
        </w:rPr>
      </w:pPr>
      <w:r>
        <w:rPr>
          <w:rFonts w:ascii="Century Gothic" w:hAnsi="Century Gothic"/>
          <w:b/>
        </w:rPr>
        <w:t>2.- Aprobación del orden del día.</w:t>
      </w:r>
    </w:p>
    <w:p w:rsidR="00374F96" w:rsidRDefault="00374F96" w:rsidP="00374F96">
      <w:pPr>
        <w:jc w:val="both"/>
        <w:rPr>
          <w:rFonts w:ascii="Century Gothic" w:hAnsi="Century Gothic"/>
          <w:b/>
        </w:rPr>
      </w:pPr>
      <w:r>
        <w:rPr>
          <w:rFonts w:ascii="Century Gothic" w:hAnsi="Century Gothic"/>
          <w:b/>
        </w:rPr>
        <w:t xml:space="preserve">3.- Análisis de la respuesta que el área administrativa respecto de la solicitud de información del expediente </w:t>
      </w:r>
      <w:r w:rsidR="00A179CD">
        <w:rPr>
          <w:rFonts w:ascii="Century Gothic" w:hAnsi="Century Gothic"/>
          <w:b/>
        </w:rPr>
        <w:t>87/2018, número de folio INFOMEX 02491518</w:t>
      </w:r>
      <w:r>
        <w:rPr>
          <w:rFonts w:ascii="Century Gothic" w:hAnsi="Century Gothic"/>
          <w:b/>
        </w:rPr>
        <w:t>, de conformidad a lo establecido por el artículo 18 de la Ley de la materia.</w:t>
      </w:r>
    </w:p>
    <w:p w:rsidR="00374F96" w:rsidRDefault="00A179CD" w:rsidP="00374F96">
      <w:pPr>
        <w:jc w:val="both"/>
        <w:rPr>
          <w:rFonts w:ascii="Century Gothic" w:hAnsi="Century Gothic"/>
          <w:b/>
        </w:rPr>
      </w:pPr>
      <w:r>
        <w:rPr>
          <w:rFonts w:ascii="Century Gothic" w:hAnsi="Century Gothic"/>
          <w:b/>
        </w:rPr>
        <w:t>4.-C</w:t>
      </w:r>
      <w:r w:rsidR="00374F96">
        <w:rPr>
          <w:rFonts w:ascii="Century Gothic" w:hAnsi="Century Gothic"/>
          <w:b/>
        </w:rPr>
        <w:t>lausura de la sesión.</w:t>
      </w:r>
    </w:p>
    <w:p w:rsidR="00374F96" w:rsidRDefault="00374F96" w:rsidP="00374F96">
      <w:pPr>
        <w:ind w:firstLine="708"/>
        <w:jc w:val="both"/>
        <w:rPr>
          <w:rFonts w:ascii="Century Gothic" w:hAnsi="Century Gothic"/>
        </w:rPr>
      </w:pPr>
    </w:p>
    <w:p w:rsidR="00374F96" w:rsidRPr="00F903E4" w:rsidRDefault="00374F96" w:rsidP="00374F96">
      <w:pPr>
        <w:ind w:firstLine="708"/>
        <w:jc w:val="both"/>
        <w:rPr>
          <w:rFonts w:ascii="Century Gothic" w:hAnsi="Century Gothic"/>
          <w:b/>
        </w:rPr>
      </w:pPr>
      <w:r>
        <w:rPr>
          <w:rFonts w:ascii="Century Gothic" w:hAnsi="Century Gothic"/>
          <w:b/>
        </w:rPr>
        <w:t xml:space="preserve"> Sometido que fue el orden del día, los integrantes del Comité de Transparencia, en votación económica lo aprobaron por unanimidad, quedando firme lo siguiente: </w:t>
      </w:r>
    </w:p>
    <w:p w:rsidR="00374F96" w:rsidRPr="00397E9A" w:rsidRDefault="00374F96" w:rsidP="00374F96">
      <w:pPr>
        <w:ind w:firstLine="708"/>
        <w:jc w:val="both"/>
        <w:rPr>
          <w:rFonts w:ascii="Century Gothic" w:hAnsi="Century Gothic"/>
          <w:i/>
        </w:rPr>
      </w:pPr>
      <w:r w:rsidRPr="00A179CD">
        <w:rPr>
          <w:rFonts w:ascii="Century Gothic" w:hAnsi="Century Gothic"/>
        </w:rPr>
        <w:t>En el desahogo del punto número tres,</w:t>
      </w:r>
      <w:r>
        <w:rPr>
          <w:rFonts w:ascii="Century Gothic" w:hAnsi="Century Gothic"/>
        </w:rPr>
        <w:t xml:space="preserve"> la Secretario Técnico del Comité de Transparencia y Titular de la Unidad manifiesta lo siguiente: “</w:t>
      </w:r>
      <w:r w:rsidRPr="00397E9A">
        <w:rPr>
          <w:rFonts w:ascii="Century Gothic" w:hAnsi="Century Gothic"/>
          <w:i/>
        </w:rPr>
        <w:t xml:space="preserve">Para el desahogo del punto número tres, la Titular de la Unidad de Transparencia de conformidad a lo dispuesto por los artículos 6 fracción </w:t>
      </w:r>
      <w:r w:rsidR="00A179CD">
        <w:rPr>
          <w:rFonts w:ascii="Century Gothic" w:hAnsi="Century Gothic"/>
          <w:i/>
        </w:rPr>
        <w:t>1, 7, 8, 10, 11 y  12 del Reglamento a la Ley de Transparencia y Acceso a la Información Pública del Estado de Jalisco y sus Municipios, así como de conformidad con el artículo 28 y 30 fracción II de la Ley de Transparencia y Acceso a la Información Pública del Estado de Jalisco y sus Municipios, expone lo siguiente</w:t>
      </w:r>
      <w:r w:rsidRPr="00397E9A">
        <w:rPr>
          <w:rFonts w:ascii="Century Gothic" w:hAnsi="Century Gothic"/>
          <w:i/>
        </w:rPr>
        <w:t>:</w:t>
      </w:r>
    </w:p>
    <w:p w:rsidR="00645166" w:rsidRDefault="00645166" w:rsidP="00374F96">
      <w:pPr>
        <w:ind w:firstLine="708"/>
        <w:jc w:val="both"/>
        <w:rPr>
          <w:rFonts w:ascii="Century Gothic" w:hAnsi="Century Gothic"/>
          <w:i/>
        </w:rPr>
      </w:pPr>
    </w:p>
    <w:p w:rsidR="00645166" w:rsidRPr="00645166" w:rsidRDefault="00645166" w:rsidP="00374F96">
      <w:pPr>
        <w:ind w:firstLine="708"/>
        <w:jc w:val="both"/>
        <w:rPr>
          <w:rFonts w:ascii="Century Gothic" w:hAnsi="Century Gothic"/>
          <w:b/>
          <w:i/>
        </w:rPr>
      </w:pPr>
      <w:r>
        <w:rPr>
          <w:rFonts w:ascii="Century Gothic" w:hAnsi="Century Gothic"/>
          <w:b/>
          <w:i/>
        </w:rPr>
        <w:t>La licenciada Karla Georgina Martín Acosta, quien actúa como Secretario Técnico del Comité de Clasificación de Información Pública y Transparencia hace uso de la voz y manifiesta lo siguiente:</w:t>
      </w:r>
      <w:bookmarkStart w:id="0" w:name="_GoBack"/>
      <w:bookmarkEnd w:id="0"/>
    </w:p>
    <w:p w:rsidR="00374F96" w:rsidRPr="00DB457D" w:rsidRDefault="00374F96" w:rsidP="00DB457D">
      <w:pPr>
        <w:ind w:firstLine="708"/>
        <w:jc w:val="both"/>
        <w:rPr>
          <w:rFonts w:ascii="Century Gothic" w:hAnsi="Century Gothic"/>
          <w:b/>
          <w:sz w:val="24"/>
          <w:szCs w:val="24"/>
        </w:rPr>
      </w:pPr>
      <w:r w:rsidRPr="00DB457D">
        <w:rPr>
          <w:rFonts w:ascii="Century Gothic" w:hAnsi="Century Gothic"/>
        </w:rPr>
        <w:t xml:space="preserve">Con fecha </w:t>
      </w:r>
      <w:r w:rsidR="00EB61B4" w:rsidRPr="00DB457D">
        <w:rPr>
          <w:rFonts w:ascii="Century Gothic" w:hAnsi="Century Gothic"/>
        </w:rPr>
        <w:t>10 diez de Mayo del año 2018 dos mil dieciocho</w:t>
      </w:r>
      <w:r w:rsidRPr="00DB457D">
        <w:rPr>
          <w:rFonts w:ascii="Century Gothic" w:hAnsi="Century Gothic"/>
        </w:rPr>
        <w:t xml:space="preserve">, se recibió </w:t>
      </w:r>
      <w:r w:rsidR="00EB61B4" w:rsidRPr="00DB457D">
        <w:rPr>
          <w:rFonts w:ascii="Century Gothic" w:hAnsi="Century Gothic"/>
        </w:rPr>
        <w:t xml:space="preserve">vía INFOMEX la solicitud de información con número de folio 02491518, presentada por el C. Erick Smith, en la cual solicita </w:t>
      </w:r>
      <w:r w:rsidR="00DB457D" w:rsidRPr="00DB457D">
        <w:rPr>
          <w:rFonts w:ascii="Century Gothic" w:hAnsi="Century Gothic"/>
        </w:rPr>
        <w:t xml:space="preserve">la </w:t>
      </w:r>
      <w:r w:rsidR="00EB61B4" w:rsidRPr="00DB457D">
        <w:rPr>
          <w:rFonts w:ascii="Century Gothic" w:hAnsi="Century Gothic"/>
          <w:sz w:val="24"/>
          <w:szCs w:val="24"/>
        </w:rPr>
        <w:t>Versión pública de la resolución del juicio demanda o laudo cualquiera sea la denominación del proceso</w:t>
      </w:r>
      <w:r w:rsidR="00DB457D">
        <w:rPr>
          <w:rFonts w:ascii="Century Gothic" w:hAnsi="Century Gothic"/>
          <w:sz w:val="24"/>
          <w:szCs w:val="24"/>
        </w:rPr>
        <w:t xml:space="preserve"> </w:t>
      </w:r>
      <w:r w:rsidR="00EB61B4" w:rsidRPr="00DB457D">
        <w:rPr>
          <w:rFonts w:ascii="Century Gothic" w:hAnsi="Century Gothic"/>
          <w:sz w:val="24"/>
          <w:szCs w:val="24"/>
        </w:rPr>
        <w:t>que tuvo el ex funcionario José Ramírez Díaz vs Municipio o ayuntamiento de Unión de Tula, Jalisco o cualquiera que sea la denominación</w:t>
      </w:r>
      <w:r w:rsidR="00DB457D">
        <w:rPr>
          <w:rFonts w:ascii="Century Gothic" w:hAnsi="Century Gothic"/>
          <w:sz w:val="24"/>
          <w:szCs w:val="24"/>
        </w:rPr>
        <w:t xml:space="preserve"> </w:t>
      </w:r>
      <w:r w:rsidR="00EB61B4" w:rsidRPr="00DB457D">
        <w:rPr>
          <w:rFonts w:ascii="Century Gothic" w:hAnsi="Century Gothic"/>
          <w:sz w:val="24"/>
          <w:szCs w:val="24"/>
        </w:rPr>
        <w:t>en donde se especifique la cantidad pagada al mismo</w:t>
      </w:r>
      <w:r w:rsidRPr="00DB457D">
        <w:rPr>
          <w:rFonts w:ascii="Century Gothic" w:hAnsi="Century Gothic"/>
          <w:sz w:val="24"/>
          <w:szCs w:val="24"/>
        </w:rPr>
        <w:t>”.</w:t>
      </w:r>
    </w:p>
    <w:p w:rsidR="00374F96" w:rsidRPr="00DB457D" w:rsidRDefault="00374F96" w:rsidP="00A323A3">
      <w:pPr>
        <w:ind w:firstLine="708"/>
        <w:jc w:val="both"/>
        <w:rPr>
          <w:rFonts w:ascii="Century Gothic" w:hAnsi="Century Gothic"/>
        </w:rPr>
      </w:pPr>
      <w:r w:rsidRPr="00DB457D">
        <w:rPr>
          <w:rFonts w:ascii="Century Gothic" w:hAnsi="Century Gothic"/>
        </w:rPr>
        <w:t xml:space="preserve">Con </w:t>
      </w:r>
      <w:r w:rsidR="00531A5C" w:rsidRPr="00DB457D">
        <w:rPr>
          <w:rFonts w:ascii="Century Gothic" w:hAnsi="Century Gothic"/>
        </w:rPr>
        <w:t xml:space="preserve">esa misma fechase tuvo por admitida la solicitud de información asignándosele el número de expediente 87/2018 del índice de esta Unidad de </w:t>
      </w:r>
      <w:r w:rsidR="00531A5C" w:rsidRPr="00DB457D">
        <w:rPr>
          <w:rFonts w:ascii="Century Gothic" w:hAnsi="Century Gothic"/>
        </w:rPr>
        <w:lastRenderedPageBreak/>
        <w:t xml:space="preserve">Transparencia, ordenándosele girar el oficio correspondiente en primer término al área de Oficialía de Partes de este Tribunal a efecto de que informara si en efecto existía un juicio laboral en el que las partes fueras las que el solicitante señala, y de existir indicara al área administrativa de este Tribunal de origen; hecho lo anterior con esa misma fecha 10 diez de </w:t>
      </w:r>
      <w:r w:rsidR="00A323A3" w:rsidRPr="00DB457D">
        <w:rPr>
          <w:rFonts w:ascii="Century Gothic" w:hAnsi="Century Gothic"/>
        </w:rPr>
        <w:t>Mayo del 2018 dos mil dieciocho, la encargada de la Oficialía de Partes contestó lo requerido, y mediante oficio 16/2018 señaló que el expediente laboral que correspondía a lo solicitado era el número 567/2006-D1, ordenándose de nueva cuenta por la Unidad de Transparencia girar el oficio correspondiente a la mesa D1, para que diera contestación a lo peticionado por lo que mediante oficio MD1/1400/2018, de fecha dieciséis de mayo de</w:t>
      </w:r>
      <w:r w:rsidR="00DB457D">
        <w:rPr>
          <w:rFonts w:ascii="Century Gothic" w:hAnsi="Century Gothic"/>
        </w:rPr>
        <w:t xml:space="preserve"> este año  la mesa </w:t>
      </w:r>
      <w:r w:rsidR="00A323A3" w:rsidRPr="00DB457D">
        <w:rPr>
          <w:rFonts w:ascii="Century Gothic" w:hAnsi="Century Gothic"/>
        </w:rPr>
        <w:t>manifestó lo siguiente</w:t>
      </w:r>
      <w:r w:rsidRPr="00DB457D">
        <w:rPr>
          <w:rFonts w:ascii="Century Gothic" w:hAnsi="Century Gothic"/>
        </w:rPr>
        <w:t xml:space="preserve">: </w:t>
      </w:r>
    </w:p>
    <w:p w:rsidR="00374F96" w:rsidRPr="00397E9A" w:rsidRDefault="00A7196A" w:rsidP="00DB457D">
      <w:pPr>
        <w:ind w:firstLine="708"/>
        <w:jc w:val="both"/>
        <w:rPr>
          <w:rFonts w:ascii="Century Gothic" w:hAnsi="Century Gothic"/>
          <w:i/>
        </w:rPr>
      </w:pPr>
      <w:r w:rsidRPr="00DB457D">
        <w:rPr>
          <w:rFonts w:ascii="Century Gothic" w:hAnsi="Century Gothic"/>
        </w:rPr>
        <w:t>En cumplimiento a lo solicitado le remito la versión pública del auto de fecha 06 de febrero de 2009, mediante el cual el Ayuntamiento demandado le cubrió actor las cantidades de dinero laudados a su favor, del que se desprende que las partes del juicio son José Ramírez Días contra el Ayuntamiento Constitucional de Unión de Tula, Jalisco, en la cual se testa el monto, en razón de que el solicitante no es el actor del juicio laboral 567/2006-D2, lo anterior con fundamento en lo establecido por el artículo 3, Fracción X, de la Ley de Protección de Datos Personales en Posesión de Sujetos Obligados en el Estado</w:t>
      </w:r>
      <w:r>
        <w:rPr>
          <w:rFonts w:ascii="Century Gothic" w:hAnsi="Century Gothic"/>
          <w:i/>
        </w:rPr>
        <w:t xml:space="preserve"> de Jalisco</w:t>
      </w:r>
      <w:r w:rsidR="00DB457D">
        <w:rPr>
          <w:rFonts w:ascii="Century Gothic" w:hAnsi="Century Gothic"/>
          <w:i/>
        </w:rPr>
        <w:t>.-</w:t>
      </w:r>
    </w:p>
    <w:p w:rsidR="006C31FF" w:rsidRPr="00DB457D" w:rsidRDefault="00374F96" w:rsidP="00374F96">
      <w:pPr>
        <w:ind w:firstLine="708"/>
        <w:jc w:val="both"/>
        <w:rPr>
          <w:rFonts w:ascii="Century Gothic" w:hAnsi="Century Gothic"/>
          <w:szCs w:val="24"/>
        </w:rPr>
      </w:pPr>
      <w:r w:rsidRPr="00DB457D">
        <w:rPr>
          <w:rFonts w:ascii="Century Gothic" w:hAnsi="Century Gothic"/>
          <w:szCs w:val="24"/>
        </w:rPr>
        <w:t xml:space="preserve">Por lo </w:t>
      </w:r>
      <w:r w:rsidR="009C5E96">
        <w:rPr>
          <w:rFonts w:ascii="Century Gothic" w:hAnsi="Century Gothic"/>
          <w:szCs w:val="24"/>
        </w:rPr>
        <w:t>anterior, tengo</w:t>
      </w:r>
      <w:r w:rsidR="006C31FF" w:rsidRPr="00DB457D">
        <w:rPr>
          <w:rFonts w:ascii="Century Gothic" w:hAnsi="Century Gothic"/>
          <w:szCs w:val="24"/>
        </w:rPr>
        <w:t xml:space="preserve"> a bien poner a disposición del Comité de Transparencia el estudio correspondiente para resolver la negativa de la entrega de la parte de la información solicitada en la que se niega al peticionario la entrega de la cantidad que le fue otorgada al trabajador actor, en virtud de lo cual procedemos acorde a la legislación en la materia a elaborar </w:t>
      </w:r>
      <w:r w:rsidR="009C5E96" w:rsidRPr="009C5E96">
        <w:rPr>
          <w:rFonts w:ascii="Century Gothic" w:hAnsi="Century Gothic"/>
          <w:szCs w:val="24"/>
        </w:rPr>
        <w:t>la prueba de daño</w:t>
      </w:r>
      <w:r w:rsidR="009C5E96" w:rsidRPr="00DB457D">
        <w:rPr>
          <w:rFonts w:ascii="Century Gothic" w:hAnsi="Century Gothic"/>
          <w:b/>
          <w:szCs w:val="24"/>
        </w:rPr>
        <w:t xml:space="preserve"> </w:t>
      </w:r>
      <w:r w:rsidR="006C31FF" w:rsidRPr="00DB457D">
        <w:rPr>
          <w:rFonts w:ascii="Century Gothic" w:hAnsi="Century Gothic"/>
          <w:szCs w:val="24"/>
        </w:rPr>
        <w:t>de la siguiente manera:</w:t>
      </w:r>
    </w:p>
    <w:p w:rsidR="00374F96" w:rsidRPr="00DB457D" w:rsidRDefault="006C31FF" w:rsidP="00374F96">
      <w:pPr>
        <w:ind w:firstLine="708"/>
        <w:jc w:val="both"/>
        <w:rPr>
          <w:rFonts w:ascii="Century Gothic" w:hAnsi="Century Gothic"/>
          <w:szCs w:val="24"/>
        </w:rPr>
      </w:pPr>
      <w:r w:rsidRPr="00DB457D">
        <w:rPr>
          <w:rFonts w:ascii="Century Gothic" w:hAnsi="Century Gothic"/>
          <w:szCs w:val="24"/>
        </w:rPr>
        <w:t xml:space="preserve">Se considera que en efecto la parte de la información solicitada en la que se requiere se especifique la cantidad de dinero que le fue entregada al trabajador actor por parte del Ayuntamiento demandado, debe tener un tratamiento de Datos Personales Sensible, en virtud de que la propia Ley </w:t>
      </w:r>
      <w:r w:rsidR="006D2014" w:rsidRPr="00DB457D">
        <w:rPr>
          <w:rFonts w:ascii="Century Gothic" w:hAnsi="Century Gothic"/>
          <w:szCs w:val="24"/>
        </w:rPr>
        <w:t xml:space="preserve">de Protección de Datos Personales en Posesión de Sujetos Obligados en el Estado de Jalisco, señala que estos datos son aquellos que entre otras cosas pueden dar origen a discriminación o ponga en riesgo grave el titular de los datos; entonces atendiendo lo anterior y en virtud de que en el ejercicio del derecho de acceso a la información NO está condicionado a que el solicitante </w:t>
      </w:r>
      <w:r w:rsidR="00812FE5" w:rsidRPr="00DB457D">
        <w:rPr>
          <w:rFonts w:ascii="Century Gothic" w:hAnsi="Century Gothic"/>
          <w:szCs w:val="24"/>
        </w:rPr>
        <w:t xml:space="preserve">acredite interés alguno o justifique la utilización que le puede dar a la información, al develar la cantidad que le entrega de la misma, podría poner en riesgo al actor del juicio al develar la cantidad de dinero que le fue pagada; ahora bien, si bien es cierto como el solicitante señala, las cantidades laudadas en todos los casos son cubiertas con recursos públicos, una vez que pasan a formar parte del activo de los actores de </w:t>
      </w:r>
      <w:r w:rsidR="00812FE5" w:rsidRPr="00DB457D">
        <w:rPr>
          <w:rFonts w:ascii="Century Gothic" w:hAnsi="Century Gothic"/>
          <w:szCs w:val="24"/>
        </w:rPr>
        <w:lastRenderedPageBreak/>
        <w:t>cada uno de los juicios que ganen una demanda, dejan de ser recurso público para convertirse en parte del patrimonio de un particular, por lo que esta dependencia no tiene en ningún momento la obligación de informar al solicitante lo que requiere en este punto en particular.</w:t>
      </w:r>
    </w:p>
    <w:p w:rsidR="00812FE5" w:rsidRPr="007239D1" w:rsidRDefault="00812FE5" w:rsidP="00374F96">
      <w:pPr>
        <w:ind w:firstLine="708"/>
        <w:jc w:val="both"/>
        <w:rPr>
          <w:rFonts w:ascii="Century Gothic" w:hAnsi="Century Gothic"/>
          <w:szCs w:val="24"/>
        </w:rPr>
      </w:pPr>
    </w:p>
    <w:p w:rsidR="00374F96" w:rsidRPr="007239D1" w:rsidRDefault="00374F96" w:rsidP="00374F96">
      <w:pPr>
        <w:ind w:firstLine="708"/>
        <w:jc w:val="both"/>
        <w:rPr>
          <w:rFonts w:ascii="Century Gothic" w:hAnsi="Century Gothic"/>
          <w:szCs w:val="24"/>
        </w:rPr>
      </w:pPr>
      <w:r w:rsidRPr="007239D1">
        <w:rPr>
          <w:rFonts w:ascii="Century Gothic" w:hAnsi="Century Gothic"/>
          <w:szCs w:val="24"/>
        </w:rPr>
        <w:t>El Presidente del comité pregunta:</w:t>
      </w:r>
    </w:p>
    <w:p w:rsidR="00374F96" w:rsidRPr="007239D1" w:rsidRDefault="00374F96" w:rsidP="00374F96">
      <w:pPr>
        <w:ind w:firstLine="708"/>
        <w:jc w:val="both"/>
        <w:rPr>
          <w:rFonts w:ascii="Century Gothic" w:hAnsi="Century Gothic"/>
          <w:i/>
          <w:szCs w:val="24"/>
        </w:rPr>
      </w:pPr>
      <w:r w:rsidRPr="007239D1">
        <w:rPr>
          <w:rFonts w:ascii="Century Gothic" w:hAnsi="Century Gothic"/>
          <w:i/>
          <w:szCs w:val="24"/>
        </w:rPr>
        <w:t>¿Hay observaciones a los puntos expuestos?</w:t>
      </w:r>
    </w:p>
    <w:p w:rsidR="00374F96" w:rsidRPr="007239D1" w:rsidRDefault="00374F96" w:rsidP="00374F96">
      <w:pPr>
        <w:ind w:firstLine="708"/>
        <w:jc w:val="both"/>
        <w:rPr>
          <w:rFonts w:ascii="Century Gothic" w:hAnsi="Century Gothic"/>
          <w:szCs w:val="24"/>
        </w:rPr>
      </w:pPr>
      <w:r w:rsidRPr="007239D1">
        <w:rPr>
          <w:rFonts w:ascii="Century Gothic" w:hAnsi="Century Gothic"/>
          <w:szCs w:val="24"/>
        </w:rPr>
        <w:t>(Se esperan observaciones)</w:t>
      </w:r>
    </w:p>
    <w:p w:rsidR="00374F96" w:rsidRPr="007239D1" w:rsidRDefault="00374F96" w:rsidP="00374F96">
      <w:pPr>
        <w:ind w:firstLine="708"/>
        <w:jc w:val="both"/>
        <w:rPr>
          <w:rFonts w:ascii="Century Gothic" w:hAnsi="Century Gothic"/>
          <w:i/>
          <w:szCs w:val="24"/>
        </w:rPr>
      </w:pPr>
      <w:r w:rsidRPr="007239D1">
        <w:rPr>
          <w:rFonts w:ascii="Century Gothic" w:hAnsi="Century Gothic"/>
          <w:i/>
          <w:szCs w:val="24"/>
        </w:rPr>
        <w:t>¿Ninguna?</w:t>
      </w:r>
    </w:p>
    <w:p w:rsidR="00374F96" w:rsidRPr="007239D1" w:rsidRDefault="00374F96" w:rsidP="00374F96">
      <w:pPr>
        <w:ind w:firstLine="708"/>
        <w:jc w:val="both"/>
        <w:rPr>
          <w:rFonts w:ascii="Century Gothic" w:hAnsi="Century Gothic"/>
          <w:szCs w:val="24"/>
        </w:rPr>
      </w:pPr>
      <w:r w:rsidRPr="007239D1">
        <w:rPr>
          <w:rFonts w:ascii="Century Gothic" w:hAnsi="Century Gothic"/>
          <w:szCs w:val="24"/>
        </w:rPr>
        <w:t xml:space="preserve">El Presidente del comité solicita se apruebe en votación económica </w:t>
      </w:r>
    </w:p>
    <w:p w:rsidR="00374F96" w:rsidRDefault="00374F96" w:rsidP="00374F96">
      <w:pPr>
        <w:ind w:firstLine="708"/>
        <w:jc w:val="both"/>
        <w:rPr>
          <w:rFonts w:ascii="Century Gothic" w:hAnsi="Century Gothic"/>
          <w:sz w:val="24"/>
          <w:szCs w:val="24"/>
        </w:rPr>
      </w:pPr>
    </w:p>
    <w:p w:rsidR="00374F96" w:rsidRDefault="00374F96" w:rsidP="00374F96">
      <w:pPr>
        <w:ind w:firstLine="708"/>
        <w:jc w:val="both"/>
        <w:rPr>
          <w:rFonts w:ascii="Century Gothic" w:hAnsi="Century Gothic"/>
          <w:sz w:val="24"/>
          <w:szCs w:val="24"/>
        </w:rPr>
      </w:pPr>
      <w:r w:rsidRPr="00397E9A">
        <w:rPr>
          <w:rFonts w:ascii="Century Gothic" w:hAnsi="Century Gothic"/>
          <w:b/>
          <w:sz w:val="24"/>
          <w:szCs w:val="24"/>
        </w:rPr>
        <w:t xml:space="preserve">LOS INTEGRANTES DEL COMITÉ DE TRANSPARENCIA LEVANTAN LA MANO APROBÁNDOSE POR UNANIMIDAD </w:t>
      </w:r>
    </w:p>
    <w:p w:rsidR="00374F96" w:rsidRPr="00D55FF6" w:rsidRDefault="00374F96" w:rsidP="00374F96">
      <w:pPr>
        <w:jc w:val="both"/>
        <w:rPr>
          <w:rFonts w:ascii="Century Gothic" w:hAnsi="Century Gothic"/>
          <w:sz w:val="24"/>
          <w:szCs w:val="24"/>
        </w:rPr>
      </w:pPr>
    </w:p>
    <w:p w:rsidR="00374F96" w:rsidRPr="00D55FF6" w:rsidRDefault="00374F96" w:rsidP="00374F96">
      <w:pPr>
        <w:ind w:firstLine="708"/>
        <w:jc w:val="both"/>
        <w:rPr>
          <w:rFonts w:ascii="Century Gothic" w:hAnsi="Century Gothic"/>
          <w:sz w:val="24"/>
          <w:szCs w:val="24"/>
        </w:rPr>
      </w:pPr>
      <w:r>
        <w:rPr>
          <w:rFonts w:ascii="Century Gothic" w:hAnsi="Century Gothic"/>
          <w:b/>
          <w:sz w:val="24"/>
          <w:szCs w:val="24"/>
        </w:rPr>
        <w:t xml:space="preserve"> Continuando con el cuarto punto de la orden del día, </w:t>
      </w:r>
      <w:r>
        <w:rPr>
          <w:rFonts w:ascii="Century Gothic" w:hAnsi="Century Gothic"/>
          <w:sz w:val="24"/>
          <w:szCs w:val="24"/>
        </w:rPr>
        <w:t>n</w:t>
      </w:r>
      <w:r w:rsidRPr="00D55FF6">
        <w:rPr>
          <w:rFonts w:ascii="Century Gothic" w:hAnsi="Century Gothic"/>
          <w:sz w:val="24"/>
          <w:szCs w:val="24"/>
        </w:rPr>
        <w:t xml:space="preserve">o habiendo más manifestaciones, y agotados </w:t>
      </w:r>
      <w:r>
        <w:rPr>
          <w:rFonts w:ascii="Century Gothic" w:hAnsi="Century Gothic"/>
          <w:sz w:val="24"/>
          <w:szCs w:val="24"/>
        </w:rPr>
        <w:t>todos los puntos</w:t>
      </w:r>
      <w:r w:rsidRPr="00D55FF6">
        <w:rPr>
          <w:rFonts w:ascii="Century Gothic" w:hAnsi="Century Gothic"/>
          <w:sz w:val="24"/>
          <w:szCs w:val="24"/>
        </w:rPr>
        <w:t xml:space="preserve">, </w:t>
      </w:r>
      <w:r>
        <w:rPr>
          <w:rFonts w:ascii="Century Gothic" w:hAnsi="Century Gothic"/>
          <w:sz w:val="24"/>
          <w:szCs w:val="24"/>
        </w:rPr>
        <w:t xml:space="preserve">se declara concluida la sesión extraordinaria y </w:t>
      </w:r>
      <w:r w:rsidRPr="00D55FF6">
        <w:rPr>
          <w:rFonts w:ascii="Century Gothic" w:hAnsi="Century Gothic"/>
          <w:sz w:val="24"/>
          <w:szCs w:val="24"/>
        </w:rPr>
        <w:t>se dicta el siguiente:</w:t>
      </w:r>
    </w:p>
    <w:p w:rsidR="00374F96" w:rsidRPr="00A32059" w:rsidRDefault="00374F96" w:rsidP="00374F96">
      <w:pPr>
        <w:jc w:val="both"/>
        <w:rPr>
          <w:rFonts w:ascii="Century Gothic" w:hAnsi="Century Gothic"/>
          <w:b/>
          <w:sz w:val="24"/>
          <w:szCs w:val="24"/>
        </w:rPr>
      </w:pPr>
      <w:r w:rsidRPr="00D55FF6">
        <w:rPr>
          <w:rFonts w:ascii="Century Gothic" w:hAnsi="Century Gothic"/>
          <w:sz w:val="24"/>
          <w:szCs w:val="24"/>
        </w:rPr>
        <w:tab/>
      </w:r>
      <w:r w:rsidRPr="00D55FF6">
        <w:rPr>
          <w:rFonts w:ascii="Century Gothic" w:hAnsi="Century Gothic"/>
          <w:sz w:val="24"/>
          <w:szCs w:val="24"/>
        </w:rPr>
        <w:tab/>
      </w:r>
      <w:r w:rsidRPr="00D55FF6">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D55FF6">
        <w:rPr>
          <w:rFonts w:ascii="Century Gothic" w:hAnsi="Century Gothic"/>
          <w:sz w:val="24"/>
          <w:szCs w:val="24"/>
        </w:rPr>
        <w:tab/>
      </w:r>
      <w:r w:rsidRPr="00A32059">
        <w:rPr>
          <w:rFonts w:ascii="Century Gothic" w:hAnsi="Century Gothic"/>
          <w:b/>
          <w:sz w:val="24"/>
          <w:szCs w:val="24"/>
        </w:rPr>
        <w:t>A C U E R D O</w:t>
      </w:r>
    </w:p>
    <w:p w:rsidR="00374F96" w:rsidRPr="00D55FF6" w:rsidRDefault="00374F96" w:rsidP="00374F96">
      <w:pPr>
        <w:ind w:firstLine="708"/>
        <w:jc w:val="both"/>
        <w:rPr>
          <w:rFonts w:ascii="Century Gothic" w:hAnsi="Century Gothic"/>
          <w:sz w:val="24"/>
          <w:szCs w:val="24"/>
        </w:rPr>
      </w:pPr>
      <w:r>
        <w:rPr>
          <w:rFonts w:ascii="Century Gothic" w:hAnsi="Century Gothic"/>
          <w:b/>
          <w:sz w:val="24"/>
          <w:szCs w:val="24"/>
        </w:rPr>
        <w:t>PRIMERO.- El Presidente del comité manifiesta “</w:t>
      </w:r>
      <w:r w:rsidRPr="00E24395">
        <w:rPr>
          <w:rFonts w:ascii="Century Gothic" w:hAnsi="Century Gothic"/>
          <w:i/>
          <w:sz w:val="24"/>
          <w:szCs w:val="24"/>
        </w:rPr>
        <w:t>Se aprueba el contenido de la presente acta</w:t>
      </w:r>
      <w:r>
        <w:rPr>
          <w:rFonts w:ascii="Century Gothic" w:hAnsi="Century Gothic"/>
          <w:i/>
          <w:sz w:val="24"/>
          <w:szCs w:val="24"/>
        </w:rPr>
        <w:t>”</w:t>
      </w:r>
      <w:r w:rsidRPr="00D55FF6">
        <w:rPr>
          <w:rFonts w:ascii="Century Gothic" w:hAnsi="Century Gothic"/>
          <w:sz w:val="24"/>
          <w:szCs w:val="24"/>
        </w:rPr>
        <w:t>.</w:t>
      </w:r>
    </w:p>
    <w:p w:rsidR="00374F96" w:rsidRPr="00F60B1E" w:rsidRDefault="00374F96" w:rsidP="00F60B1E">
      <w:pPr>
        <w:ind w:firstLine="708"/>
        <w:jc w:val="both"/>
        <w:rPr>
          <w:rFonts w:ascii="Century Gothic" w:hAnsi="Century Gothic"/>
          <w:i/>
          <w:sz w:val="24"/>
          <w:szCs w:val="24"/>
        </w:rPr>
      </w:pPr>
      <w:r w:rsidRPr="00D55FF6">
        <w:rPr>
          <w:rFonts w:ascii="Century Gothic" w:hAnsi="Century Gothic"/>
          <w:b/>
          <w:sz w:val="24"/>
          <w:szCs w:val="24"/>
        </w:rPr>
        <w:t>SEGUNDO.-</w:t>
      </w:r>
      <w:r w:rsidRPr="00E24395">
        <w:rPr>
          <w:rFonts w:ascii="Century Gothic" w:hAnsi="Century Gothic"/>
          <w:b/>
          <w:sz w:val="24"/>
          <w:szCs w:val="24"/>
        </w:rPr>
        <w:t>Los integrantes del comité manifiestan:</w:t>
      </w:r>
      <w:r>
        <w:rPr>
          <w:rFonts w:ascii="Century Gothic" w:hAnsi="Century Gothic"/>
          <w:sz w:val="24"/>
          <w:szCs w:val="24"/>
        </w:rPr>
        <w:t xml:space="preserve"> “</w:t>
      </w:r>
      <w:r w:rsidR="009C5E96">
        <w:rPr>
          <w:rFonts w:ascii="Century Gothic" w:hAnsi="Century Gothic"/>
          <w:i/>
          <w:sz w:val="24"/>
          <w:szCs w:val="24"/>
        </w:rPr>
        <w:t>Se ratifican por los presentes los acuerdos tomados”</w:t>
      </w:r>
    </w:p>
    <w:p w:rsidR="00374F96" w:rsidRPr="009C5E96" w:rsidRDefault="00374F96" w:rsidP="00374F96">
      <w:pPr>
        <w:ind w:firstLine="708"/>
        <w:jc w:val="both"/>
        <w:rPr>
          <w:rFonts w:ascii="Century Gothic" w:hAnsi="Century Gothic"/>
          <w:i/>
          <w:sz w:val="24"/>
          <w:szCs w:val="24"/>
        </w:rPr>
      </w:pPr>
      <w:r w:rsidRPr="00D55FF6">
        <w:rPr>
          <w:rFonts w:ascii="Century Gothic" w:hAnsi="Century Gothic"/>
          <w:b/>
          <w:sz w:val="24"/>
          <w:szCs w:val="24"/>
        </w:rPr>
        <w:t xml:space="preserve">TERCERO.- </w:t>
      </w:r>
      <w:r>
        <w:rPr>
          <w:rFonts w:ascii="Century Gothic" w:hAnsi="Century Gothic"/>
          <w:b/>
          <w:sz w:val="24"/>
          <w:szCs w:val="24"/>
        </w:rPr>
        <w:t>El Presidente del comité manifiesta: “</w:t>
      </w:r>
      <w:r w:rsidR="009C5E96" w:rsidRPr="009C5E96">
        <w:rPr>
          <w:rFonts w:ascii="Century Gothic" w:hAnsi="Century Gothic"/>
          <w:i/>
        </w:rPr>
        <w:t>Se instruye  a la Coordinación Operativa de la Unidad y Comité de Transparencia como Titular de la Unidad de Transparencia  para que de resolución a la solicitud de información,  dando respuesta  a la misma de conformidad a lo acordado en esta sesión</w:t>
      </w:r>
      <w:r w:rsidR="009C5E96" w:rsidRPr="009C5E96">
        <w:rPr>
          <w:rFonts w:ascii="Century Gothic" w:hAnsi="Century Gothic"/>
          <w:i/>
          <w:sz w:val="24"/>
          <w:szCs w:val="24"/>
        </w:rPr>
        <w:t xml:space="preserve"> </w:t>
      </w:r>
      <w:r w:rsidR="00F60B1E" w:rsidRPr="009C5E96">
        <w:rPr>
          <w:rFonts w:ascii="Century Gothic" w:hAnsi="Century Gothic"/>
          <w:i/>
        </w:rPr>
        <w:t>a</w:t>
      </w:r>
      <w:r w:rsidRPr="009C5E96">
        <w:rPr>
          <w:rFonts w:ascii="Century Gothic" w:hAnsi="Century Gothic"/>
          <w:i/>
          <w:sz w:val="24"/>
          <w:szCs w:val="24"/>
        </w:rPr>
        <w:t>”</w:t>
      </w:r>
      <w:r w:rsidR="00F60B1E" w:rsidRPr="009C5E96">
        <w:rPr>
          <w:rFonts w:ascii="Century Gothic" w:hAnsi="Century Gothic"/>
          <w:i/>
          <w:sz w:val="24"/>
          <w:szCs w:val="24"/>
        </w:rPr>
        <w:t>.</w:t>
      </w:r>
    </w:p>
    <w:p w:rsidR="00374F96" w:rsidRPr="009E5698" w:rsidRDefault="00374F96" w:rsidP="00374F96">
      <w:pPr>
        <w:ind w:firstLine="708"/>
        <w:jc w:val="both"/>
        <w:rPr>
          <w:rFonts w:ascii="Century Gothic" w:hAnsi="Century Gothic"/>
          <w:i/>
          <w:sz w:val="24"/>
          <w:szCs w:val="24"/>
        </w:rPr>
      </w:pPr>
    </w:p>
    <w:p w:rsidR="009F0C02" w:rsidRPr="00374F96" w:rsidRDefault="00374F96" w:rsidP="00374F96">
      <w:pPr>
        <w:ind w:firstLine="708"/>
        <w:jc w:val="both"/>
        <w:rPr>
          <w:i/>
        </w:rPr>
      </w:pPr>
      <w:r w:rsidRPr="009E5698">
        <w:rPr>
          <w:rFonts w:ascii="Century Gothic" w:hAnsi="Century Gothic"/>
          <w:i/>
          <w:sz w:val="24"/>
          <w:szCs w:val="24"/>
        </w:rPr>
        <w:t>“</w:t>
      </w:r>
      <w:r>
        <w:rPr>
          <w:rFonts w:ascii="Century Gothic" w:hAnsi="Century Gothic"/>
          <w:i/>
          <w:sz w:val="24"/>
          <w:szCs w:val="24"/>
        </w:rPr>
        <w:t>No habiendo má</w:t>
      </w:r>
      <w:r w:rsidRPr="009E5698">
        <w:rPr>
          <w:rFonts w:ascii="Century Gothic" w:hAnsi="Century Gothic"/>
          <w:i/>
          <w:sz w:val="24"/>
          <w:szCs w:val="24"/>
        </w:rPr>
        <w:t>s asuntos que tratar se clausura la sesión extraordinaria de fec</w:t>
      </w:r>
      <w:r>
        <w:rPr>
          <w:rFonts w:ascii="Century Gothic" w:hAnsi="Century Gothic"/>
          <w:i/>
          <w:sz w:val="24"/>
          <w:szCs w:val="24"/>
        </w:rPr>
        <w:t xml:space="preserve">ha </w:t>
      </w:r>
      <w:r w:rsidR="00F60B1E">
        <w:rPr>
          <w:rFonts w:ascii="Century Gothic" w:hAnsi="Century Gothic"/>
          <w:i/>
          <w:sz w:val="24"/>
          <w:szCs w:val="24"/>
        </w:rPr>
        <w:t>21 veintiuno</w:t>
      </w:r>
      <w:r>
        <w:rPr>
          <w:rFonts w:ascii="Century Gothic" w:hAnsi="Century Gothic"/>
          <w:i/>
          <w:sz w:val="24"/>
          <w:szCs w:val="24"/>
        </w:rPr>
        <w:t xml:space="preserve"> de </w:t>
      </w:r>
      <w:r w:rsidR="00F60B1E">
        <w:rPr>
          <w:rFonts w:ascii="Century Gothic" w:hAnsi="Century Gothic"/>
          <w:i/>
          <w:sz w:val="24"/>
          <w:szCs w:val="24"/>
        </w:rPr>
        <w:t>Mayo</w:t>
      </w:r>
      <w:r>
        <w:rPr>
          <w:rFonts w:ascii="Century Gothic" w:hAnsi="Century Gothic"/>
          <w:i/>
          <w:sz w:val="24"/>
          <w:szCs w:val="24"/>
        </w:rPr>
        <w:t>del año en curso</w:t>
      </w:r>
      <w:r w:rsidRPr="009E5698">
        <w:rPr>
          <w:rFonts w:ascii="Century Gothic" w:hAnsi="Century Gothic"/>
          <w:i/>
          <w:sz w:val="24"/>
          <w:szCs w:val="24"/>
        </w:rPr>
        <w:t xml:space="preserve"> siendo las 12:00 doce horas del día </w:t>
      </w:r>
      <w:r>
        <w:rPr>
          <w:rFonts w:ascii="Century Gothic" w:hAnsi="Century Gothic"/>
          <w:i/>
          <w:sz w:val="24"/>
          <w:szCs w:val="24"/>
        </w:rPr>
        <w:t>diez de Enero del año 2018</w:t>
      </w:r>
      <w:r w:rsidRPr="009E5698">
        <w:rPr>
          <w:rFonts w:ascii="Century Gothic" w:hAnsi="Century Gothic"/>
          <w:i/>
          <w:sz w:val="24"/>
          <w:szCs w:val="24"/>
        </w:rPr>
        <w:t>. Muchas gracias”</w:t>
      </w:r>
      <w:r>
        <w:rPr>
          <w:i/>
        </w:rPr>
        <w:t>.</w:t>
      </w:r>
    </w:p>
    <w:sectPr w:rsidR="009F0C02" w:rsidRPr="00374F96" w:rsidSect="002069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50397"/>
    <w:multiLevelType w:val="hybridMultilevel"/>
    <w:tmpl w:val="C20A7D1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4F96"/>
    <w:rsid w:val="001D5BD4"/>
    <w:rsid w:val="00206927"/>
    <w:rsid w:val="00374F96"/>
    <w:rsid w:val="00531A5C"/>
    <w:rsid w:val="00645166"/>
    <w:rsid w:val="006C31FF"/>
    <w:rsid w:val="006D2014"/>
    <w:rsid w:val="00812FE5"/>
    <w:rsid w:val="009C5E96"/>
    <w:rsid w:val="009F0C02"/>
    <w:rsid w:val="00A179CD"/>
    <w:rsid w:val="00A323A3"/>
    <w:rsid w:val="00A7196A"/>
    <w:rsid w:val="00A73F8F"/>
    <w:rsid w:val="00DB457D"/>
    <w:rsid w:val="00EB61B4"/>
    <w:rsid w:val="00F60B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96"/>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rsid w:val="00374F96"/>
    <w:pPr>
      <w:jc w:val="both"/>
    </w:pPr>
    <w:rPr>
      <w:rFonts w:ascii="Arial" w:eastAsia="Calibri" w:hAnsi="Arial" w:cs="Arial"/>
      <w:sz w:val="24"/>
      <w:szCs w:val="24"/>
      <w:lang w:eastAsia="en-US"/>
    </w:rPr>
  </w:style>
  <w:style w:type="character" w:customStyle="1" w:styleId="EstiloCar">
    <w:name w:val="Estilo Car"/>
    <w:link w:val="Estilo"/>
    <w:locked/>
    <w:rsid w:val="00374F96"/>
    <w:rPr>
      <w:rFonts w:ascii="Arial" w:eastAsia="Calibri" w:hAnsi="Arial" w:cs="Arial"/>
      <w:sz w:val="24"/>
      <w:szCs w:val="24"/>
    </w:rPr>
  </w:style>
  <w:style w:type="paragraph" w:styleId="Prrafodelista">
    <w:name w:val="List Paragraph"/>
    <w:basedOn w:val="Normal"/>
    <w:uiPriority w:val="34"/>
    <w:qFormat/>
    <w:rsid w:val="00374F96"/>
    <w:pPr>
      <w:spacing w:after="160" w:line="252" w:lineRule="auto"/>
      <w:ind w:left="720"/>
      <w:contextualSpacing/>
    </w:pPr>
    <w:rPr>
      <w:rFonts w:eastAsiaTheme="minorHAnsi"/>
      <w:lang w:eastAsia="en-US"/>
    </w:rPr>
  </w:style>
  <w:style w:type="paragraph" w:styleId="Sinespaciado">
    <w:name w:val="No Spacing"/>
    <w:uiPriority w:val="1"/>
    <w:qFormat/>
    <w:rsid w:val="00374F96"/>
    <w:pPr>
      <w:spacing w:after="0" w:line="240" w:lineRule="auto"/>
    </w:pPr>
    <w:rPr>
      <w:rFonts w:eastAsiaTheme="minorEastAsia"/>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EYC-P01</cp:lastModifiedBy>
  <cp:revision>5</cp:revision>
  <dcterms:created xsi:type="dcterms:W3CDTF">2018-06-18T17:15:00Z</dcterms:created>
  <dcterms:modified xsi:type="dcterms:W3CDTF">2018-06-19T19:21:00Z</dcterms:modified>
</cp:coreProperties>
</file>